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8"/>
        <w:jc w:val="center"/>
        <w:spacing w:line="240" w:lineRule="auto"/>
        <w:rPr>
          <w:rFonts w:ascii="Times New Roman" w:hAnsi="Times New Roman"/>
          <w:b/>
          <w:color w:val="ff0000"/>
          <w:sz w:val="40"/>
          <w:szCs w:val="40"/>
          <w:u w:val="single"/>
        </w:rPr>
      </w:pPr>
      <w:r>
        <w:rPr>
          <w:rFonts w:ascii="Times New Roman" w:hAnsi="Times New Roman"/>
          <w:b/>
          <w:color w:val="ff0000"/>
          <w:sz w:val="40"/>
          <w:szCs w:val="40"/>
          <w:u w:val="single"/>
        </w:rPr>
        <w:t xml:space="preserve">Информация о получении сертификатов</w:t>
      </w:r>
      <w:r>
        <w:rPr>
          <w:rFonts w:ascii="Times New Roman" w:hAnsi="Times New Roman"/>
          <w:b/>
          <w:color w:val="ff0000"/>
          <w:sz w:val="40"/>
          <w:szCs w:val="40"/>
          <w:u w:val="single"/>
        </w:rPr>
        <w:t xml:space="preserve"> ЭП</w:t>
      </w:r>
      <w:r>
        <w:rPr>
          <w:rFonts w:ascii="Times New Roman" w:hAnsi="Times New Roman"/>
          <w:b/>
          <w:color w:val="ff0000"/>
          <w:sz w:val="40"/>
          <w:szCs w:val="40"/>
          <w:u w:val="single"/>
        </w:rPr>
      </w:r>
      <w:r>
        <w:rPr>
          <w:rFonts w:ascii="Times New Roman" w:hAnsi="Times New Roman"/>
          <w:b/>
          <w:color w:val="ff0000"/>
          <w:sz w:val="40"/>
          <w:szCs w:val="40"/>
          <w:u w:val="single"/>
        </w:rPr>
      </w:r>
    </w:p>
    <w:p>
      <w:pPr>
        <w:pStyle w:val="838"/>
        <w:jc w:val="center"/>
        <w:spacing w:line="240" w:lineRule="auto"/>
        <w:rPr>
          <w:rFonts w:ascii="Times New Roman" w:hAnsi="Times New Roman"/>
          <w:b/>
          <w:color w:val="ff0000"/>
          <w:sz w:val="40"/>
          <w:szCs w:val="40"/>
          <w:u w:val="single"/>
        </w:rPr>
      </w:pPr>
      <w:r>
        <w:rPr>
          <w:rFonts w:ascii="Times New Roman" w:hAnsi="Times New Roman"/>
          <w:b/>
          <w:color w:val="ff0000"/>
          <w:sz w:val="40"/>
          <w:szCs w:val="40"/>
          <w:u w:val="single"/>
        </w:rPr>
        <w:t xml:space="preserve">в</w:t>
      </w:r>
      <w:r>
        <w:rPr>
          <w:rFonts w:ascii="Times New Roman" w:hAnsi="Times New Roman"/>
          <w:b/>
          <w:color w:val="ff0000"/>
          <w:sz w:val="40"/>
          <w:szCs w:val="40"/>
          <w:u w:val="single"/>
        </w:rPr>
        <w:t xml:space="preserve"> </w:t>
      </w:r>
      <w:r>
        <w:rPr>
          <w:rFonts w:ascii="Times New Roman" w:hAnsi="Times New Roman"/>
          <w:b/>
          <w:color w:val="ff0000"/>
          <w:sz w:val="40"/>
          <w:szCs w:val="40"/>
          <w:u w:val="single"/>
        </w:rPr>
        <w:t xml:space="preserve">ГАУ «УМФЦ Кузбасса»</w:t>
      </w:r>
      <w:r>
        <w:rPr>
          <w:rFonts w:ascii="Times New Roman" w:hAnsi="Times New Roman"/>
          <w:b/>
          <w:color w:val="ff0000"/>
          <w:sz w:val="40"/>
          <w:szCs w:val="40"/>
          <w:u w:val="single"/>
        </w:rPr>
      </w:r>
      <w:r>
        <w:rPr>
          <w:rFonts w:ascii="Times New Roman" w:hAnsi="Times New Roman"/>
          <w:b/>
          <w:color w:val="ff0000"/>
          <w:sz w:val="40"/>
          <w:szCs w:val="40"/>
          <w:u w:val="single"/>
        </w:rPr>
      </w:r>
    </w:p>
    <w:p>
      <w:pPr>
        <w:pStyle w:val="838"/>
        <w:spacing w:line="240" w:lineRule="auto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</w:r>
      <w:r>
        <w:rPr>
          <w:rFonts w:ascii="Times New Roman" w:hAnsi="Times New Roman"/>
          <w:color w:val="auto"/>
          <w:szCs w:val="28"/>
        </w:rPr>
      </w:r>
      <w:r>
        <w:rPr>
          <w:rFonts w:ascii="Times New Roman" w:hAnsi="Times New Roman"/>
          <w:color w:val="auto"/>
          <w:szCs w:val="28"/>
        </w:rPr>
      </w:r>
    </w:p>
    <w:p>
      <w:pPr>
        <w:pStyle w:val="838"/>
        <w:spacing w:line="360" w:lineRule="auto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 xml:space="preserve">Управление Федерального казначейства по Кемеровской области – Кузбассу сообщает</w:t>
      </w:r>
      <w:r>
        <w:rPr>
          <w:rFonts w:ascii="Times New Roman" w:hAnsi="Times New Roman"/>
          <w:color w:val="auto"/>
          <w:szCs w:val="28"/>
        </w:rPr>
        <w:t xml:space="preserve"> </w:t>
      </w:r>
      <w:r>
        <w:rPr>
          <w:rFonts w:ascii="Times New Roman" w:hAnsi="Times New Roman"/>
          <w:color w:val="auto"/>
          <w:szCs w:val="28"/>
        </w:rPr>
        <w:t xml:space="preserve">о возможности </w:t>
      </w:r>
      <w:r>
        <w:rPr>
          <w:rFonts w:ascii="Times New Roman" w:hAnsi="Times New Roman"/>
          <w:color w:val="auto"/>
          <w:szCs w:val="28"/>
        </w:rPr>
        <w:t xml:space="preserve">оперативного </w:t>
      </w:r>
      <w:r>
        <w:rPr>
          <w:rFonts w:ascii="Times New Roman" w:hAnsi="Times New Roman"/>
          <w:color w:val="auto"/>
          <w:szCs w:val="28"/>
        </w:rPr>
        <w:t xml:space="preserve">получения сертификатов ЭП в отделах «Мои Документы» государственного автономного учреждения «Уполномоченный многофункциональный центр предоставления государственных и муниципальных услуг на территории Кузбасса» (доверенное лицо УЦ ФК).</w:t>
      </w:r>
      <w:r>
        <w:rPr>
          <w:rFonts w:ascii="Times New Roman" w:hAnsi="Times New Roman"/>
          <w:color w:val="auto"/>
          <w:szCs w:val="28"/>
        </w:rPr>
      </w:r>
      <w:r>
        <w:rPr>
          <w:rFonts w:ascii="Times New Roman" w:hAnsi="Times New Roman"/>
          <w:color w:val="auto"/>
          <w:szCs w:val="28"/>
        </w:rPr>
      </w:r>
    </w:p>
    <w:p>
      <w:pPr>
        <w:pStyle w:val="844"/>
        <w:ind w:firstLine="709"/>
        <w:jc w:val="both"/>
        <w:keepNext/>
        <w:spacing w:before="0" w:beforeAutospacing="0" w:after="0" w:afterAutospacing="0" w:line="36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При подаче первичного запроса на сертификат на Портале заявителя (</w:t>
      </w:r>
      <w:hyperlink r:id="rId9" w:tooltip="https://fzs.roskazna.ru" w:history="1">
        <w:r>
          <w:rPr>
            <w:rStyle w:val="837"/>
            <w:sz w:val="28"/>
            <w:szCs w:val="28"/>
          </w:rPr>
          <w:t xml:space="preserve">https://fzs.roskazna.ru</w:t>
        </w:r>
      </w:hyperlink>
      <w:r>
        <w:rPr>
          <w:sz w:val="28"/>
          <w:szCs w:val="28"/>
        </w:rPr>
        <w:t xml:space="preserve">) необходимо: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4"/>
        <w:ind w:firstLine="709"/>
        <w:jc w:val="both"/>
        <w:keepNext/>
        <w:spacing w:before="0" w:beforeAutospacing="0" w:after="0" w:afterAutospacing="0" w:line="36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 ввести ОГРН организации, от которой будет осуществляться подача;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4"/>
        <w:ind w:firstLine="709"/>
        <w:jc w:val="both"/>
        <w:keepNext/>
        <w:spacing w:before="0" w:beforeAutospacing="0" w:after="0" w:afterAutospacing="0" w:line="36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 выбрать Субъект РФ - «Кемеровская область»;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4"/>
        <w:ind w:firstLine="709"/>
        <w:jc w:val="both"/>
        <w:keepNext/>
        <w:spacing w:before="0" w:beforeAutospacing="0" w:after="0" w:afterAutospacing="0" w:line="36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 выбрать </w:t>
      </w:r>
      <w:r>
        <w:rPr>
          <w:sz w:val="28"/>
          <w:szCs w:val="28"/>
        </w:rPr>
        <w:t xml:space="preserve">место подачи запроса -</w:t>
      </w:r>
      <w:r>
        <w:rPr>
          <w:sz w:val="28"/>
          <w:szCs w:val="28"/>
        </w:rPr>
        <w:t xml:space="preserve"> «Доверенное лицо», </w:t>
      </w:r>
      <w:r>
        <w:rPr>
          <w:sz w:val="28"/>
          <w:szCs w:val="28"/>
        </w:rPr>
      </w:r>
    </w:p>
    <w:p>
      <w:pPr>
        <w:pStyle w:val="844"/>
        <w:ind w:firstLine="709"/>
        <w:jc w:val="both"/>
        <w:keepNext/>
        <w:spacing w:before="0" w:beforeAutospacing="0" w:after="0" w:afterAutospacing="0" w:line="36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 адрес приема</w:t>
      </w:r>
      <w:r>
        <w:rPr>
          <w:sz w:val="28"/>
          <w:szCs w:val="28"/>
        </w:rPr>
        <w:t xml:space="preserve"> - территориально удобный для подачи документов адрес отдела «Мои документы» ГАУ «УМФЦ Кузбасса».</w:t>
      </w:r>
      <w:r>
        <w:rPr>
          <w:sz w:val="28"/>
          <w:szCs w:val="28"/>
        </w:rPr>
      </w:r>
      <w:r/>
    </w:p>
    <w:p>
      <w:pPr>
        <w:pStyle w:val="844"/>
        <w:ind w:right="-1" w:firstLine="709"/>
        <w:jc w:val="both"/>
        <w:keepNext/>
        <w:spacing w:before="0" w:beforeAutospacing="0" w:after="0" w:afterAutospacing="0" w:line="36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4"/>
        <w:ind w:right="-1" w:firstLine="709"/>
        <w:jc w:val="center"/>
        <w:keepNext/>
        <w:spacing w:before="0" w:beforeAutospacing="0" w:after="0" w:afterAutospacing="0" w:line="360" w:lineRule="auto"/>
        <w:widowControl w:val="off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2020404</wp:posOffset>
                </wp:positionH>
                <wp:positionV relativeFrom="paragraph">
                  <wp:posOffset>2375922</wp:posOffset>
                </wp:positionV>
                <wp:extent cx="3212328" cy="1240403"/>
                <wp:effectExtent l="0" t="0" r="26670" b="17145"/>
                <wp:wrapNone/>
                <wp:docPr id="1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212328" cy="1240403"/>
                          <a:chOff x="0" y="0"/>
                          <a:chExt cx="3212328" cy="1240403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1089329" cy="25444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2957886" y="993913"/>
                            <a:ext cx="254442" cy="24649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60288;o:allowoverlap:true;o:allowincell:true;mso-position-horizontal-relative:text;margin-left:159.09pt;mso-position-horizontal:absolute;mso-position-vertical-relative:text;margin-top:187.08pt;mso-position-vertical:absolute;width:252.94pt;height:97.67pt;mso-wrap-distance-left:9.00pt;mso-wrap-distance-top:0.00pt;mso-wrap-distance-right:9.00pt;mso-wrap-distance-bottom:0.00pt;" coordorigin="0,0" coordsize="32123,12404">
                <v:shape id="shape 1" o:spid="_x0000_s1" o:spt="1" type="#_x0000_t1" style="position:absolute;left:0;top:0;width:10893;height:2544;visibility:visible;" filled="f" strokecolor="#FF0000" strokeweight="2.00pt">
                  <v:stroke dashstyle="solid"/>
                </v:shape>
                <v:shape id="shape 2" o:spid="_x0000_s2" o:spt="1" type="#_x0000_t1" style="position:absolute;left:29578;top:9939;width:2544;height:2464;visibility:visible;" filled="f" strokecolor="#FF0000" strokeweight="2.00pt">
                  <v:stroke dashstyle="solid"/>
                </v:shape>
              </v:group>
            </w:pict>
          </mc:Fallback>
        </mc:AlternateConten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95468" cy="3723287"/>
                <wp:effectExtent l="0" t="0" r="635" b="0"/>
                <wp:docPr id="2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522173" cy="37454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353.97pt;height:293.17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pStyle w:val="844"/>
        <w:ind w:right="-1"/>
        <w:jc w:val="both"/>
        <w:keepNext/>
        <w:spacing w:before="0" w:beforeAutospacing="0" w:after="0" w:afterAutospacing="0" w:line="36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0"/>
        <w:jc w:val="right"/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8"/>
        <w:ind w:firstLine="0"/>
        <w:jc w:val="right"/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9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17"/>
        <w:gridCol w:w="2796"/>
        <w:gridCol w:w="2958"/>
        <w:gridCol w:w="3544"/>
      </w:tblGrid>
      <w:tr>
        <w:tblPrEx/>
        <w:trPr>
          <w:jc w:val="center"/>
        </w:trPr>
        <w:tc>
          <w:tcPr>
            <w:tcW w:w="6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zh-CN"/>
              </w:rPr>
            </w:r>
          </w:p>
        </w:tc>
        <w:tc>
          <w:tcPr>
            <w:tcW w:w="279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 xml:space="preserve">Наименование отделов «Мои Документы» Учреждения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zh-CN"/>
              </w:rPr>
            </w:r>
          </w:p>
        </w:tc>
        <w:tc>
          <w:tcPr>
            <w:tcW w:w="29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 xml:space="preserve">Местонахождение отделов «Мои Документы» Учреждения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zh-CN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</w:p>
          <w:p>
            <w:pPr>
              <w:jc w:val="center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 xml:space="preserve">График работы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r>
          </w:p>
        </w:tc>
      </w:tr>
      <w:tr>
        <w:tblPrEx/>
        <w:trPr>
          <w:jc w:val="center"/>
        </w:trPr>
        <w:tc>
          <w:tcPr>
            <w:tcW w:w="6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796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Отдел «Мои Документы» город Анжеро-Судженск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</w:p>
        </w:tc>
        <w:tc>
          <w:tcPr>
            <w:tcW w:w="2958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г. Анжеро-Судженск,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ул. Ленина, 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Понедельник, вторник, среда, пятница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с 08:00 до 17:00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Четверг с 09:00 до 18:00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Обед с 12:00 до 13:00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</w:tr>
      <w:tr>
        <w:tblPrEx/>
        <w:trPr>
          <w:jc w:val="center"/>
        </w:trPr>
        <w:tc>
          <w:tcPr>
            <w:tcW w:w="6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796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Отдел «Мои Документы» город Белово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</w:p>
        </w:tc>
        <w:tc>
          <w:tcPr>
            <w:tcW w:w="2958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г. Белово, ул. Ленина, 39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Понедельник - пятница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с 09:00 до 18:00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Обед с 12:00 до 13:00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</w:tr>
      <w:tr>
        <w:tblPrEx/>
        <w:trPr>
          <w:jc w:val="center"/>
        </w:trPr>
        <w:tc>
          <w:tcPr>
            <w:tcW w:w="6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796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Отдел «Мои Документы» город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 Кемерово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 и Кемеровского муниципального округа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</w:p>
        </w:tc>
        <w:tc>
          <w:tcPr>
            <w:tcW w:w="2958" w:type="dxa"/>
            <w:vAlign w:val="center"/>
            <w:textDirection w:val="lrTb"/>
            <w:noWrap w:val="false"/>
          </w:tcPr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г. Кемерово, Пионерский бульвар, строение 3,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пом.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Понедельник - пятница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с 09:00 до 18:00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</w:tr>
      <w:tr>
        <w:tblPrEx/>
        <w:trPr>
          <w:jc w:val="center"/>
        </w:trPr>
        <w:tc>
          <w:tcPr>
            <w:tcW w:w="6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796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Отдел «Мои Документы» город Киселевск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</w:p>
        </w:tc>
        <w:tc>
          <w:tcPr>
            <w:tcW w:w="2958" w:type="dxa"/>
            <w:vAlign w:val="center"/>
            <w:textDirection w:val="lrTb"/>
            <w:noWrap w:val="false"/>
          </w:tcPr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г. Киселёвск, ул. Ленина, д. 32/1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Понедельник - пятница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с 08:30 до 17:30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Обед с 12:30 до 13:30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</w:tr>
      <w:tr>
        <w:tblPrEx/>
        <w:trPr>
          <w:jc w:val="center"/>
        </w:trPr>
        <w:tc>
          <w:tcPr>
            <w:tcW w:w="6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796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Отдел «Мои Документы» Ленинск-Кузнецк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ого муниципального округа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</w:p>
        </w:tc>
        <w:tc>
          <w:tcPr>
            <w:tcW w:w="29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г. Ленинск-Кузнецкий,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пр. Текстильщиков, 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Понедельник - пятница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с 08:00 до 17:00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Обед с 12:00 до 13:00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</w:tr>
      <w:tr>
        <w:tblPrEx/>
        <w:trPr>
          <w:jc w:val="center"/>
        </w:trPr>
        <w:tc>
          <w:tcPr>
            <w:tcW w:w="6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796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Отдел «Мои Документы» Мариинский район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</w:p>
        </w:tc>
        <w:tc>
          <w:tcPr>
            <w:tcW w:w="2958" w:type="dxa"/>
            <w:vAlign w:val="center"/>
            <w:textDirection w:val="lrTb"/>
            <w:noWrap w:val="false"/>
          </w:tcPr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г. Мариинск, ул. 50 лет Октября, 73 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Понедельник - пятница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с 08:00 до 17:00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Обед с 12:00 до 13:00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</w:tr>
      <w:tr>
        <w:tblPrEx/>
        <w:trPr>
          <w:jc w:val="center"/>
        </w:trPr>
        <w:tc>
          <w:tcPr>
            <w:tcW w:w="6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796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Отдел «Мои Документы» город Междуреченск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</w:p>
        </w:tc>
        <w:tc>
          <w:tcPr>
            <w:tcW w:w="2958" w:type="dxa"/>
            <w:vAlign w:val="center"/>
            <w:textDirection w:val="lrTb"/>
            <w:noWrap w:val="false"/>
          </w:tcPr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г. Междуреченск,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ул. Космонавтов, 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Понедельник, вторник, среда, пятница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с 08:00 до 17:00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Обед с 12:00 до 13:00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Четверг с 09:00 до 18:00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Обед с 13:00 до 14:00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</w:tr>
      <w:tr>
        <w:tblPrEx/>
        <w:trPr>
          <w:jc w:val="center"/>
        </w:trPr>
        <w:tc>
          <w:tcPr>
            <w:tcW w:w="6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796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Style w:val="84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Отдел "Мои документы" Новокузнецкого городского и муниципального округов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</w:p>
        </w:tc>
        <w:tc>
          <w:tcPr>
            <w:tcW w:w="2958" w:type="dxa"/>
            <w:vAlign w:val="center"/>
            <w:textDirection w:val="lrTb"/>
            <w:noWrap w:val="false"/>
          </w:tcPr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г. Новокузнецк,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ул. Павловского, 21а;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г. Новокузнецк,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left="-57" w:right="125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ул.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Братьев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Гаденовых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, 8;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г. Новокузнецк,</w:t>
            </w:r>
            <w:r>
              <w:rPr>
                <w:rFonts w:ascii="Times New Roman" w:hAnsi="Times New Roman" w:eastAsia="Times New Roman" w:cs="Times New Roman"/>
                <w:bCs/>
                <w:strike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trike/>
                <w:color w:val="ff0000"/>
                <w:sz w:val="24"/>
                <w:szCs w:val="24"/>
                <w:lang w:eastAsia="zh-CN"/>
              </w:rPr>
              <w:br/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ул. </w:t>
            </w:r>
            <w:r>
              <w:rPr>
                <w:rStyle w:val="84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ДОЗ, 10а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ind w:right="125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Офис на ул.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Павловского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, 21А: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Понедельник - пятница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с 9:00 до 18:00,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обед 12:00 до 13:00;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Офис на ул. Братьев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Гаденовых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, 8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Понедельник - пятница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с 9:00 до 18:00,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обед с 12:00 до 13:00;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Офис на ул. </w:t>
            </w:r>
            <w:r>
              <w:rPr>
                <w:rFonts w:ascii="Times New Roman" w:hAnsi="Times New Roman" w:eastAsia="Times New Roman" w:cs="Times New Roman"/>
                <w:bCs/>
                <w:strike/>
                <w:color w:val="ff0000"/>
                <w:sz w:val="24"/>
                <w:szCs w:val="24"/>
                <w:lang w:eastAsia="zh-CN"/>
              </w:rPr>
              <w:br/>
            </w:r>
            <w:r>
              <w:rPr>
                <w:rStyle w:val="84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ДОЗ, 10а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Понедельник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четверг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:00 до 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trike/>
                <w:sz w:val="24"/>
                <w:szCs w:val="24"/>
                <w:lang w:eastAsia="zh-CN"/>
              </w:rPr>
            </w:pPr>
            <w:r>
              <w:rPr>
                <w:rStyle w:val="84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Пятница с 10:00 до 16:00</w:t>
            </w:r>
            <w:r>
              <w:rPr>
                <w:rFonts w:ascii="Times New Roman" w:hAnsi="Times New Roman" w:eastAsia="Times New Roman" w:cs="Times New Roman"/>
                <w:bCs/>
                <w:strike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trike/>
                <w:sz w:val="24"/>
                <w:szCs w:val="24"/>
                <w:lang w:eastAsia="zh-CN"/>
              </w:rPr>
            </w:r>
          </w:p>
        </w:tc>
      </w:tr>
      <w:tr>
        <w:tblPrEx/>
        <w:trPr>
          <w:jc w:val="center"/>
        </w:trPr>
        <w:tc>
          <w:tcPr>
            <w:tcW w:w="6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796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Отдел «Мои Документы» город Прокопьевск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</w:p>
        </w:tc>
        <w:tc>
          <w:tcPr>
            <w:tcW w:w="2958" w:type="dxa"/>
            <w:vAlign w:val="center"/>
            <w:textDirection w:val="lrTb"/>
            <w:noWrap w:val="false"/>
          </w:tcPr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г. Прокопьевск,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ул. Институтская, 15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Понедельник - пятница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с 09:00 до 18:00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Обед с 13:00 до 14:00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</w:tr>
      <w:tr>
        <w:tblPrEx/>
        <w:trPr>
          <w:jc w:val="center"/>
        </w:trPr>
        <w:tc>
          <w:tcPr>
            <w:tcW w:w="6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796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Отдел «Мои Документы» город Юрга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r>
          </w:p>
        </w:tc>
        <w:tc>
          <w:tcPr>
            <w:tcW w:w="2958" w:type="dxa"/>
            <w:vAlign w:val="center"/>
            <w:textDirection w:val="lrTb"/>
            <w:noWrap w:val="false"/>
          </w:tcPr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г. Юрга,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ул. Московская, 50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Понедельник - пятница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с 08:00 до 17:00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right="29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Обед с 12:00 до 13:00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</w:tr>
      <w:tr>
        <w:tblPrEx/>
        <w:trPr>
          <w:jc w:val="center"/>
        </w:trPr>
        <w:tc>
          <w:tcPr>
            <w:tcW w:w="6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796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Отдел «Мои Документы» Крапивинский район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958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пгт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. Крапивинский,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zh-CN"/>
              </w:rPr>
            </w:r>
          </w:p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ул. Советская, 16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Понедельник, среда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с 10:00 до 12:00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</w:tr>
      <w:tr>
        <w:tblPrEx/>
        <w:trPr>
          <w:jc w:val="center"/>
        </w:trPr>
        <w:tc>
          <w:tcPr>
            <w:tcW w:w="6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796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Отдел «Мои Документы» Промышленновский район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958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пгт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. Промышленная,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ул. Коммунистическая, 20а, пом. 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Вторник, четверг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с 10:00 до 12:00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</w:tr>
      <w:tr>
        <w:tblPrEx/>
        <w:trPr>
          <w:jc w:val="center"/>
        </w:trPr>
        <w:tc>
          <w:tcPr>
            <w:tcW w:w="6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796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Отдел «Мои Документы»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Топкинский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 район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958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г. Топки, ул. Луначарского, 2а, пом. 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Вторник, четверг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с 13:00 до 15:00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</w:tr>
      <w:tr>
        <w:tblPrEx/>
        <w:trPr>
          <w:jc w:val="center"/>
        </w:trPr>
        <w:tc>
          <w:tcPr>
            <w:tcW w:w="6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796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Отдел «Мои Документы»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Чебулинский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 район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958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пгт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. Верх-Чебула,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 ул. Мира, 4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Вторник, четверг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с 13:00 до 15:00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</w:tr>
      <w:tr>
        <w:tblPrEx/>
        <w:trPr>
          <w:jc w:val="center"/>
        </w:trPr>
        <w:tc>
          <w:tcPr>
            <w:tcW w:w="6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796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Отдел «Мои Документы» город Березовский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958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г. Березовский, пр. Ленина, 21, пом. 63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Вторник, четверг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с 10:00 до 12:00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</w:tr>
      <w:tr>
        <w:tblPrEx/>
        <w:trPr>
          <w:jc w:val="center"/>
        </w:trPr>
        <w:tc>
          <w:tcPr>
            <w:tcW w:w="6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796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Отдел «Мои Документы» город Мыски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958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г. Мыски, ул. Первомайская, 2, пом. 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Вторник, четверг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с 13:00 до 15:00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</w:tr>
      <w:tr>
        <w:tblPrEx/>
        <w:trPr>
          <w:jc w:val="center"/>
        </w:trPr>
        <w:tc>
          <w:tcPr>
            <w:tcW w:w="61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232" w:leader="none"/>
              </w:tabs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796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Отдел «Мои Документы» город Тайга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2958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г. Тайга, пр. Кирова, 48а, пом. 2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Вторник, четверг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  <w:p>
            <w:pPr>
              <w:ind w:left="60" w:right="60"/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  <w:t xml:space="preserve">с 13:00 до 15:00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zh-CN"/>
              </w:rPr>
            </w:r>
          </w:p>
        </w:tc>
      </w:tr>
    </w:tbl>
    <w:p>
      <w:pPr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ктуальный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график работы отделов «Мои документы» размещен на официальном сайте ГАУ "УМФЦ 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узбасса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" (</w:t>
      </w:r>
      <w:hyperlink r:id="rId11" w:tooltip="https://umfc42.ru" w:history="1">
        <w:r>
          <w:rPr>
            <w:rStyle w:val="837"/>
            <w:rFonts w:ascii="Times New Roman" w:hAnsi="Times New Roman" w:cs="Times New Roman"/>
            <w:sz w:val="28"/>
            <w:szCs w:val="28"/>
            <w:lang w:val="en-US"/>
          </w:rPr>
          <w:t xml:space="preserve">https</w:t>
        </w:r>
        <w:r>
          <w:rPr>
            <w:rStyle w:val="837"/>
            <w:rFonts w:ascii="Times New Roman" w:hAnsi="Times New Roman" w:cs="Times New Roman"/>
            <w:sz w:val="28"/>
            <w:szCs w:val="28"/>
          </w:rPr>
          <w:t xml:space="preserve">://</w:t>
        </w:r>
        <w:r>
          <w:rPr>
            <w:rStyle w:val="837"/>
            <w:rFonts w:ascii="Times New Roman" w:hAnsi="Times New Roman" w:cs="Times New Roman"/>
            <w:sz w:val="28"/>
            <w:szCs w:val="28"/>
            <w:lang w:val="en-US"/>
          </w:rPr>
          <w:t xml:space="preserve">umfc</w:t>
        </w:r>
        <w:r>
          <w:rPr>
            <w:rStyle w:val="837"/>
            <w:rFonts w:ascii="Times New Roman" w:hAnsi="Times New Roman" w:cs="Times New Roman"/>
            <w:sz w:val="28"/>
            <w:szCs w:val="28"/>
          </w:rPr>
          <w:t xml:space="preserve">42.</w:t>
        </w:r>
        <w:r>
          <w:rPr>
            <w:rStyle w:val="837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707" w:bottom="1134" w:left="1276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+Times New Roman">
    <w:panose1 w:val="020B0603020203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3"/>
    <w:next w:val="833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4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3"/>
    <w:next w:val="833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4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3"/>
    <w:next w:val="833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4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3"/>
    <w:next w:val="833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4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3"/>
    <w:next w:val="833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4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3"/>
    <w:next w:val="833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4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3"/>
    <w:next w:val="833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4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3"/>
    <w:next w:val="833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4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3"/>
    <w:next w:val="833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4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3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3"/>
    <w:next w:val="833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basedOn w:val="834"/>
    <w:link w:val="676"/>
    <w:uiPriority w:val="10"/>
    <w:rPr>
      <w:sz w:val="48"/>
      <w:szCs w:val="48"/>
    </w:rPr>
  </w:style>
  <w:style w:type="paragraph" w:styleId="678">
    <w:name w:val="Subtitle"/>
    <w:basedOn w:val="833"/>
    <w:next w:val="833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basedOn w:val="834"/>
    <w:link w:val="678"/>
    <w:uiPriority w:val="11"/>
    <w:rPr>
      <w:sz w:val="24"/>
      <w:szCs w:val="24"/>
    </w:rPr>
  </w:style>
  <w:style w:type="paragraph" w:styleId="680">
    <w:name w:val="Quote"/>
    <w:basedOn w:val="833"/>
    <w:next w:val="833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3"/>
    <w:next w:val="833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3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basedOn w:val="834"/>
    <w:link w:val="684"/>
    <w:uiPriority w:val="99"/>
  </w:style>
  <w:style w:type="paragraph" w:styleId="686">
    <w:name w:val="Footer"/>
    <w:basedOn w:val="833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basedOn w:val="834"/>
    <w:link w:val="686"/>
    <w:uiPriority w:val="99"/>
  </w:style>
  <w:style w:type="paragraph" w:styleId="688">
    <w:name w:val="Caption"/>
    <w:basedOn w:val="833"/>
    <w:next w:val="833"/>
    <w:link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834"/>
    <w:link w:val="688"/>
    <w:uiPriority w:val="35"/>
    <w:rPr>
      <w:b/>
      <w:bCs/>
      <w:color w:val="4f81bd" w:themeColor="accent1"/>
      <w:sz w:val="18"/>
      <w:szCs w:val="18"/>
    </w:rPr>
  </w:style>
  <w:style w:type="table" w:styleId="690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0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1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2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3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4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5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7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8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9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0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1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2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character" w:styleId="837">
    <w:name w:val="Hyperlink"/>
    <w:unhideWhenUsed/>
    <w:rPr>
      <w:color w:val="0000ff"/>
      <w:u w:val="single"/>
    </w:rPr>
  </w:style>
  <w:style w:type="paragraph" w:styleId="838">
    <w:name w:val="Body Text"/>
    <w:link w:val="839"/>
    <w:qFormat/>
    <w:pPr>
      <w:ind w:firstLine="709"/>
      <w:jc w:val="both"/>
      <w:spacing w:after="0"/>
    </w:pPr>
    <w:rPr>
      <w:rFonts w:ascii="+Times New Roman" w:hAnsi="+Times New Roman" w:eastAsia="Times New Roman" w:cs="Times New Roman"/>
      <w:color w:val="000000"/>
      <w:sz w:val="28"/>
      <w:szCs w:val="20"/>
      <w:lang w:eastAsia="ru-RU"/>
    </w:rPr>
  </w:style>
  <w:style w:type="character" w:styleId="839" w:customStyle="1">
    <w:name w:val="Основной текст Знак"/>
    <w:basedOn w:val="834"/>
    <w:link w:val="838"/>
    <w:rPr>
      <w:rFonts w:ascii="+Times New Roman" w:hAnsi="+Times New Roman" w:eastAsia="Times New Roman" w:cs="Times New Roman"/>
      <w:color w:val="000000"/>
      <w:sz w:val="28"/>
      <w:szCs w:val="20"/>
      <w:lang w:eastAsia="ru-RU"/>
    </w:rPr>
  </w:style>
  <w:style w:type="paragraph" w:styleId="840" w:customStyle="1">
    <w:name w:val="Рисунок - наименование♫"/>
    <w:next w:val="838"/>
    <w:uiPriority w:val="24"/>
    <w:qFormat/>
    <w:pPr>
      <w:jc w:val="center"/>
      <w:keepLines/>
      <w:spacing w:before="120" w:after="120"/>
    </w:pPr>
    <w:rPr>
      <w:rFonts w:ascii="Times New Roman" w:hAnsi="Times New Roman" w:eastAsia="Times New Roman" w:cs="Times New Roman"/>
      <w:bCs/>
      <w:color w:val="000000"/>
      <w:sz w:val="28"/>
      <w:szCs w:val="20"/>
      <w:lang w:eastAsia="ru-RU"/>
    </w:rPr>
  </w:style>
  <w:style w:type="paragraph" w:styleId="841">
    <w:name w:val="Balloon Text"/>
    <w:basedOn w:val="833"/>
    <w:link w:val="84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42" w:customStyle="1">
    <w:name w:val="Текст выноски Знак"/>
    <w:basedOn w:val="834"/>
    <w:link w:val="841"/>
    <w:uiPriority w:val="99"/>
    <w:semiHidden/>
    <w:rPr>
      <w:rFonts w:ascii="Tahoma" w:hAnsi="Tahoma" w:cs="Tahoma"/>
      <w:sz w:val="16"/>
      <w:szCs w:val="16"/>
    </w:rPr>
  </w:style>
  <w:style w:type="character" w:styleId="843" w:customStyle="1">
    <w:name w:val="apple-style-span"/>
    <w:basedOn w:val="834"/>
  </w:style>
  <w:style w:type="paragraph" w:styleId="844">
    <w:name w:val="Normal (Web)"/>
    <w:basedOn w:val="83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fzs.roskazna.ru" TargetMode="External"/><Relationship Id="rId10" Type="http://schemas.openxmlformats.org/officeDocument/2006/relationships/image" Target="media/image1.png"/><Relationship Id="rId11" Type="http://schemas.openxmlformats.org/officeDocument/2006/relationships/hyperlink" Target="https://umfc42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Ильиных Софья Сергеевна</dc:creator>
  <cp:lastModifiedBy>Дятлов Антон Павлович</cp:lastModifiedBy>
  <cp:revision>4</cp:revision>
  <dcterms:created xsi:type="dcterms:W3CDTF">2026-07-29T01:44:00Z</dcterms:created>
  <dcterms:modified xsi:type="dcterms:W3CDTF">2026-07-29T06:22:15Z</dcterms:modified>
</cp:coreProperties>
</file>